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A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B9E">
        <w:rPr>
          <w:rFonts w:ascii="Times New Roman" w:hAnsi="Times New Roman" w:cs="Times New Roman"/>
          <w:b/>
          <w:sz w:val="24"/>
          <w:szCs w:val="24"/>
        </w:rPr>
        <w:t>Билет №</w:t>
      </w:r>
      <w:r w:rsidR="00A21CDA">
        <w:rPr>
          <w:rFonts w:ascii="Times New Roman" w:hAnsi="Times New Roman" w:cs="Times New Roman"/>
          <w:b/>
          <w:sz w:val="24"/>
          <w:szCs w:val="24"/>
        </w:rPr>
        <w:t>7</w:t>
      </w:r>
      <w:r w:rsidRPr="003C3B9E">
        <w:rPr>
          <w:rFonts w:ascii="Times New Roman" w:hAnsi="Times New Roman" w:cs="Times New Roman"/>
          <w:b/>
          <w:sz w:val="24"/>
          <w:szCs w:val="24"/>
        </w:rPr>
        <w:t>. Вопрос №1.</w:t>
      </w:r>
      <w:r w:rsidRPr="003C3B9E">
        <w:rPr>
          <w:rFonts w:ascii="Times New Roman" w:hAnsi="Times New Roman" w:cs="Times New Roman"/>
          <w:sz w:val="24"/>
          <w:szCs w:val="24"/>
        </w:rPr>
        <w:t xml:space="preserve"> </w:t>
      </w:r>
      <w:r w:rsidR="00A21CDA" w:rsidRPr="00A21CDA">
        <w:rPr>
          <w:rFonts w:ascii="Times New Roman" w:hAnsi="Times New Roman" w:cs="Times New Roman"/>
          <w:sz w:val="24"/>
          <w:szCs w:val="24"/>
        </w:rPr>
        <w:t>Взаимосвязь между кл</w:t>
      </w:r>
      <w:r w:rsidR="00A21CDA">
        <w:rPr>
          <w:rFonts w:ascii="Times New Roman" w:hAnsi="Times New Roman" w:cs="Times New Roman"/>
          <w:sz w:val="24"/>
          <w:szCs w:val="24"/>
        </w:rPr>
        <w:t>ассами</w:t>
      </w:r>
      <w:r w:rsidR="00A21CDA" w:rsidRPr="00A21CDA">
        <w:rPr>
          <w:rFonts w:ascii="Times New Roman" w:hAnsi="Times New Roman" w:cs="Times New Roman"/>
          <w:sz w:val="24"/>
          <w:szCs w:val="24"/>
        </w:rPr>
        <w:t xml:space="preserve"> нео</w:t>
      </w:r>
      <w:r w:rsidR="00A21CDA">
        <w:rPr>
          <w:rFonts w:ascii="Times New Roman" w:hAnsi="Times New Roman" w:cs="Times New Roman"/>
          <w:sz w:val="24"/>
          <w:szCs w:val="24"/>
        </w:rPr>
        <w:t>р</w:t>
      </w:r>
      <w:r w:rsidR="00A21CDA" w:rsidRPr="00A21CDA">
        <w:rPr>
          <w:rFonts w:ascii="Times New Roman" w:hAnsi="Times New Roman" w:cs="Times New Roman"/>
          <w:sz w:val="24"/>
          <w:szCs w:val="24"/>
        </w:rPr>
        <w:t>г</w:t>
      </w:r>
      <w:r w:rsidR="00A21CDA">
        <w:rPr>
          <w:rFonts w:ascii="Times New Roman" w:hAnsi="Times New Roman" w:cs="Times New Roman"/>
          <w:sz w:val="24"/>
          <w:szCs w:val="24"/>
        </w:rPr>
        <w:t>анических</w:t>
      </w:r>
      <w:r w:rsidR="00A21CDA" w:rsidRPr="00A21CDA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A21CDA">
        <w:rPr>
          <w:rFonts w:ascii="Times New Roman" w:hAnsi="Times New Roman" w:cs="Times New Roman"/>
          <w:sz w:val="24"/>
          <w:szCs w:val="24"/>
        </w:rPr>
        <w:t>.</w:t>
      </w:r>
    </w:p>
    <w:p w:rsidR="00A21CDA" w:rsidRDefault="00A21CDA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</w:t>
      </w:r>
    </w:p>
    <w:p w:rsidR="003C3B9E" w:rsidRDefault="00000699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9.7pt;margin-top:-.2pt;width:27.75pt;height:9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02.35pt;margin-top:-.2pt;width:25.35pt;height:9.25pt;flip:x;z-index:251658240" o:connectortype="straight">
            <v:stroke endarrow="block"/>
          </v:shape>
        </w:pic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Неорганические              органические</w:t>
      </w:r>
    </w:p>
    <w:p w:rsidR="003C3B9E" w:rsidRDefault="00000699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99.95pt;margin-top:2.15pt;width:27.75pt;height:9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62.6pt;margin-top:2.15pt;width:25.35pt;height:9.25pt;flip:x;z-index:251660288" o:connectortype="straight">
            <v:stroke endarrow="block"/>
          </v:shape>
        </w:pict>
      </w:r>
    </w:p>
    <w:p w:rsidR="003C3B9E" w:rsidRDefault="00000699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21.5pt;margin-top:12.4pt;width:49.75pt;height:12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61.15pt;margin-top:12.4pt;width:195.8pt;height:42.8pt;z-index:251667456" o:connectortype="straight">
            <v:stroke endarrow="block"/>
          </v:shape>
        </w:pict>
      </w:r>
      <w:r w:rsidR="003C3B9E">
        <w:rPr>
          <w:rFonts w:ascii="Times New Roman" w:hAnsi="Times New Roman" w:cs="Times New Roman"/>
          <w:sz w:val="24"/>
          <w:szCs w:val="24"/>
        </w:rPr>
        <w:t xml:space="preserve">                        Простые                                   сложные</w:t>
      </w:r>
    </w:p>
    <w:p w:rsidR="003C3B9E" w:rsidRDefault="00000699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42.2pt;margin-top:2.1pt;width:43.8pt;height:9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00.4pt;margin-top:2.1pt;width:8.8pt;height:9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51.9pt;margin-top:2.1pt;width:116.95pt;height:39.3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246pt;margin-top:2.1pt;width:21.45pt;height:39.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20.8pt;margin-top:2.1pt;width:18.9pt;height:39.3pt;flip:x;z-index:251664384" o:connectortype="straight">
            <v:stroke endarrow="block"/>
          </v:shape>
        </w:pict>
      </w:r>
    </w:p>
    <w:p w:rsidR="003C3B9E" w:rsidRDefault="003C3B9E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Металлы     Неметаллы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Оксиды         кислоты                    основания          соли</w:t>
      </w:r>
    </w:p>
    <w:p w:rsidR="003C3B9E" w:rsidRDefault="00000699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94pt;margin-top:2.75pt;width:27.75pt;height:21.4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52.7pt;margin-top:2.75pt;width:36.1pt;height:21.4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18.25pt;margin-top:2.75pt;width:33.65pt;height:25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91.45pt;margin-top:2.75pt;width:10.9pt;height:25.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21.5pt;margin-top:2.75pt;width:63.05pt;height:21.45pt;flip:x;z-index:251668480" o:connectortype="straight">
            <v:stroke endarrow="block"/>
          </v:shape>
        </w:pic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3B9E" w:rsidRDefault="003C3B9E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Основные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кислотные              щелочи        нерастворимые</w:t>
      </w:r>
    </w:p>
    <w:p w:rsidR="003C3B9E" w:rsidRDefault="003C3B9E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84B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снования</w:t>
      </w:r>
    </w:p>
    <w:p w:rsidR="00F84BED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всеми неорганическими веществами существует взаимосвязь. Она называется генетической (генетика – наука о наследственности). Можно выделить генетические ряды.</w:t>
      </w: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279.45pt;margin-top:8.15pt;width:147.55pt;height:34.6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181.25pt;margin-top:8.15pt;width:30.7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46.1pt;margin-top:8.15pt;width:30.7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Металл                основной оксид                  основание </w:t>
      </w: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105.75pt;margin-top:6.6pt;width:30.7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239.7pt;margin-top:6.6pt;width:30.7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399.75pt;margin-top:6.6pt;width:30.7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Переходный металл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гидроксид              соль</w:t>
      </w: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270.4pt;margin-top:.9pt;width:156.6pt;height:34pt;flip:y;z-index:251682816" o:connectortype="straight">
            <v:stroke endarrow="block"/>
          </v:shape>
        </w:pict>
      </w: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87.25pt;margin-top:7.3pt;width:30.7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54.2pt;margin-top:7.3pt;width:30.7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Неметалл             кислотный оксид                 кислота</w:t>
      </w: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CDA" w:rsidRDefault="00A21CDA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примеры. Осуществите превращения внутри каждого ряда.</w:t>
      </w:r>
    </w:p>
    <w:sectPr w:rsidR="00A21CDA" w:rsidSect="0000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3B9E"/>
    <w:rsid w:val="00000699"/>
    <w:rsid w:val="003C3B9E"/>
    <w:rsid w:val="009D4F58"/>
    <w:rsid w:val="00A21CDA"/>
    <w:rsid w:val="00F8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27"/>
        <o:r id="V:Rule28" type="connector" idref="#_x0000_s1026"/>
        <o:r id="V:Rule30" type="connector" idref="#_x0000_s1031"/>
        <o:r id="V:Rule31" type="connector" idref="#_x0000_s1042"/>
        <o:r id="V:Rule32" type="connector" idref="#_x0000_s1030"/>
        <o:r id="V:Rule33" type="connector" idref="#_x0000_s1043"/>
        <o:r id="V:Rule35" type="connector" idref="#_x0000_s1028"/>
        <o:r id="V:Rule36" type="connector" idref="#_x0000_s1029"/>
        <o:r id="V:Rule37" type="connector" idref="#_x0000_s1034"/>
        <o:r id="V:Rule39" type="connector" idref="#_x0000_s1035"/>
        <o:r id="V:Rule42" type="connector" idref="#_x0000_s1041"/>
        <o:r id="V:Rule43" type="connector" idref="#_x0000_s1032"/>
        <o:r id="V:Rule44" type="connector" idref="#_x0000_s1040"/>
        <o:r id="V:Rule45" type="connector" idref="#_x0000_s1033"/>
        <o:r id="V:Rule47" type="connector" idref="#_x0000_s1038"/>
        <o:r id="V:Rule50" type="connector" idref="#_x0000_s1039"/>
        <o:r id="V:Rule51" type="connector" idref="#_x0000_s1053"/>
        <o:r id="V:Rule52" type="connector" idref="#_x0000_s1054"/>
        <o:r id="V:Rule53" type="connector" idref="#_x0000_s1055"/>
        <o:r id="V:Rule54" type="connector" idref="#_x0000_s1056"/>
        <o:r id="V:Rule55" type="connector" idref="#_x0000_s1057"/>
        <o:r id="V:Rule56" type="connector" idref="#_x0000_s1058"/>
        <o:r id="V:Rule57" type="connector" idref="#_x0000_s1059"/>
        <o:r id="V:Rule58" type="connector" idref="#_x0000_s1060"/>
        <o:r id="V:Rule59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4</cp:revision>
  <dcterms:created xsi:type="dcterms:W3CDTF">2012-01-19T15:26:00Z</dcterms:created>
  <dcterms:modified xsi:type="dcterms:W3CDTF">2012-01-19T15:53:00Z</dcterms:modified>
</cp:coreProperties>
</file>