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215" w:rsidRDefault="00681215" w:rsidP="0068121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81215">
        <w:rPr>
          <w:rFonts w:ascii="Times New Roman" w:hAnsi="Times New Roman" w:cs="Times New Roman"/>
          <w:b/>
          <w:sz w:val="28"/>
        </w:rPr>
        <w:t xml:space="preserve">Билет № 14. Понятие об аллотропии. </w:t>
      </w:r>
    </w:p>
    <w:p w:rsidR="00681215" w:rsidRPr="00681215" w:rsidRDefault="00681215" w:rsidP="0068121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681215">
        <w:rPr>
          <w:rFonts w:ascii="Times New Roman" w:hAnsi="Times New Roman" w:cs="Times New Roman"/>
          <w:b/>
          <w:sz w:val="28"/>
        </w:rPr>
        <w:t>Аллотропные</w:t>
      </w:r>
      <w:proofErr w:type="spellEnd"/>
      <w:r w:rsidRPr="00681215">
        <w:rPr>
          <w:rFonts w:ascii="Times New Roman" w:hAnsi="Times New Roman" w:cs="Times New Roman"/>
          <w:b/>
          <w:sz w:val="28"/>
        </w:rPr>
        <w:t xml:space="preserve"> видоизменения кислорода.</w:t>
      </w:r>
    </w:p>
    <w:p w:rsidR="00E43473" w:rsidRDefault="00E43473" w:rsidP="00681215">
      <w:pPr>
        <w:pStyle w:val="a3"/>
        <w:rPr>
          <w:rFonts w:ascii="Times New Roman" w:hAnsi="Times New Roman" w:cs="Times New Roman"/>
          <w:b/>
          <w:sz w:val="28"/>
        </w:rPr>
      </w:pPr>
    </w:p>
    <w:p w:rsidR="00B1523F" w:rsidRPr="00E43473" w:rsidRDefault="00E43473" w:rsidP="00681215">
      <w:pPr>
        <w:pStyle w:val="a3"/>
        <w:rPr>
          <w:rFonts w:ascii="Times New Roman" w:hAnsi="Times New Roman" w:cs="Times New Roman"/>
          <w:i/>
          <w:sz w:val="28"/>
        </w:rPr>
      </w:pPr>
      <w:r w:rsidRPr="00E43473">
        <w:rPr>
          <w:rFonts w:ascii="Times New Roman" w:hAnsi="Times New Roman" w:cs="Times New Roman"/>
          <w:b/>
          <w:sz w:val="28"/>
        </w:rPr>
        <w:t>Аллотропия</w:t>
      </w:r>
      <w:r>
        <w:rPr>
          <w:rFonts w:ascii="Times New Roman" w:hAnsi="Times New Roman" w:cs="Times New Roman"/>
          <w:sz w:val="28"/>
        </w:rPr>
        <w:t xml:space="preserve">- это… </w:t>
      </w:r>
      <w:r w:rsidRPr="00E43473">
        <w:rPr>
          <w:rFonts w:ascii="Times New Roman" w:hAnsi="Times New Roman" w:cs="Times New Roman"/>
          <w:i/>
          <w:sz w:val="28"/>
        </w:rPr>
        <w:t>(определение)</w:t>
      </w:r>
    </w:p>
    <w:p w:rsidR="00E43473" w:rsidRDefault="00E43473" w:rsidP="0068121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Явление аллотропии характерно, как для металлов, так и для неметаллов.</w:t>
      </w:r>
    </w:p>
    <w:p w:rsidR="00E43473" w:rsidRDefault="00E43473" w:rsidP="0068121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Например, элемент олово образует 2 </w:t>
      </w:r>
      <w:proofErr w:type="gramStart"/>
      <w:r>
        <w:rPr>
          <w:rFonts w:ascii="Times New Roman" w:hAnsi="Times New Roman" w:cs="Times New Roman"/>
          <w:sz w:val="28"/>
        </w:rPr>
        <w:t>простых</w:t>
      </w:r>
      <w:proofErr w:type="gramEnd"/>
      <w:r>
        <w:rPr>
          <w:rFonts w:ascii="Times New Roman" w:hAnsi="Times New Roman" w:cs="Times New Roman"/>
          <w:sz w:val="28"/>
        </w:rPr>
        <w:t xml:space="preserve"> вещества: серое и белое олово. </w:t>
      </w:r>
    </w:p>
    <w:p w:rsidR="00E43473" w:rsidRDefault="00E43473" w:rsidP="0068121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Элемент кислород образует также 2 </w:t>
      </w:r>
      <w:proofErr w:type="gramStart"/>
      <w:r>
        <w:rPr>
          <w:rFonts w:ascii="Times New Roman" w:hAnsi="Times New Roman" w:cs="Times New Roman"/>
          <w:sz w:val="28"/>
        </w:rPr>
        <w:t>простых</w:t>
      </w:r>
      <w:proofErr w:type="gramEnd"/>
      <w:r>
        <w:rPr>
          <w:rFonts w:ascii="Times New Roman" w:hAnsi="Times New Roman" w:cs="Times New Roman"/>
          <w:sz w:val="28"/>
        </w:rPr>
        <w:t xml:space="preserve"> вещества: кислород и озон.</w:t>
      </w:r>
    </w:p>
    <w:p w:rsidR="00E43473" w:rsidRDefault="00E43473" w:rsidP="0068121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Элемент сера: моноклинная сера, ромбическая сера, пластическая сера.</w:t>
      </w:r>
    </w:p>
    <w:p w:rsidR="00E43473" w:rsidRDefault="00E43473" w:rsidP="0068121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Фосфор: красный, белый, черный.</w:t>
      </w:r>
    </w:p>
    <w:p w:rsidR="00E43473" w:rsidRDefault="00E43473" w:rsidP="0068121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Кремний: кристаллический и аморфный.</w:t>
      </w:r>
    </w:p>
    <w:p w:rsidR="00E43473" w:rsidRDefault="00E43473" w:rsidP="0068121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Углерод: графит, алмаз, </w:t>
      </w:r>
      <w:proofErr w:type="spellStart"/>
      <w:r>
        <w:rPr>
          <w:rFonts w:ascii="Times New Roman" w:hAnsi="Times New Roman" w:cs="Times New Roman"/>
          <w:sz w:val="28"/>
        </w:rPr>
        <w:t>карбин</w:t>
      </w:r>
      <w:proofErr w:type="spellEnd"/>
      <w:r>
        <w:rPr>
          <w:rFonts w:ascii="Times New Roman" w:hAnsi="Times New Roman" w:cs="Times New Roman"/>
          <w:sz w:val="28"/>
        </w:rPr>
        <w:t>, фуллерены, аморфный углерод.</w:t>
      </w:r>
    </w:p>
    <w:p w:rsidR="00E43473" w:rsidRDefault="00E43473" w:rsidP="00681215">
      <w:pPr>
        <w:pStyle w:val="a3"/>
        <w:rPr>
          <w:rFonts w:ascii="Times New Roman" w:hAnsi="Times New Roman" w:cs="Times New Roman"/>
          <w:sz w:val="28"/>
        </w:rPr>
      </w:pPr>
    </w:p>
    <w:p w:rsidR="00E43473" w:rsidRDefault="00E43473" w:rsidP="0068121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Рассмотрим </w:t>
      </w:r>
      <w:proofErr w:type="spellStart"/>
      <w:r>
        <w:rPr>
          <w:rFonts w:ascii="Times New Roman" w:hAnsi="Times New Roman" w:cs="Times New Roman"/>
          <w:sz w:val="28"/>
        </w:rPr>
        <w:t>аллотропные</w:t>
      </w:r>
      <w:proofErr w:type="spellEnd"/>
      <w:r>
        <w:rPr>
          <w:rFonts w:ascii="Times New Roman" w:hAnsi="Times New Roman" w:cs="Times New Roman"/>
          <w:sz w:val="28"/>
        </w:rPr>
        <w:t xml:space="preserve"> видоизменения элемента кислорода: кислород и озон:</w:t>
      </w:r>
    </w:p>
    <w:tbl>
      <w:tblPr>
        <w:tblStyle w:val="a4"/>
        <w:tblW w:w="0" w:type="auto"/>
        <w:jc w:val="center"/>
        <w:tblLook w:val="04A0"/>
      </w:tblPr>
      <w:tblGrid>
        <w:gridCol w:w="4785"/>
        <w:gridCol w:w="4786"/>
      </w:tblGrid>
      <w:tr w:rsidR="00E43473" w:rsidTr="00E43473">
        <w:trPr>
          <w:jc w:val="center"/>
        </w:trPr>
        <w:tc>
          <w:tcPr>
            <w:tcW w:w="4785" w:type="dxa"/>
          </w:tcPr>
          <w:p w:rsidR="00E43473" w:rsidRDefault="00C203AC" w:rsidP="00BE5D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="00E43473">
              <w:rPr>
                <w:rFonts w:ascii="Times New Roman" w:hAnsi="Times New Roman" w:cs="Times New Roman"/>
                <w:sz w:val="28"/>
              </w:rPr>
              <w:t>ислород</w:t>
            </w:r>
            <w:r w:rsidR="00BE5D13">
              <w:rPr>
                <w:rFonts w:ascii="Times New Roman" w:hAnsi="Times New Roman" w:cs="Times New Roman"/>
                <w:sz w:val="28"/>
              </w:rPr>
              <w:t xml:space="preserve"> О</w:t>
            </w:r>
            <w:proofErr w:type="gramStart"/>
            <w:r w:rsidR="00BE5D13" w:rsidRPr="00BE5D13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proofErr w:type="gramEnd"/>
          </w:p>
        </w:tc>
        <w:tc>
          <w:tcPr>
            <w:tcW w:w="4786" w:type="dxa"/>
          </w:tcPr>
          <w:p w:rsidR="00E43473" w:rsidRDefault="00C203AC" w:rsidP="00BE5D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E43473">
              <w:rPr>
                <w:rFonts w:ascii="Times New Roman" w:hAnsi="Times New Roman" w:cs="Times New Roman"/>
                <w:sz w:val="28"/>
              </w:rPr>
              <w:t>зон</w:t>
            </w:r>
            <w:r w:rsidR="00BE5D13">
              <w:rPr>
                <w:rFonts w:ascii="Times New Roman" w:hAnsi="Times New Roman" w:cs="Times New Roman"/>
                <w:sz w:val="28"/>
              </w:rPr>
              <w:t xml:space="preserve"> О</w:t>
            </w:r>
            <w:r w:rsidR="00BE5D13" w:rsidRPr="00BE5D13">
              <w:rPr>
                <w:rFonts w:ascii="Times New Roman" w:hAnsi="Times New Roman" w:cs="Times New Roman"/>
                <w:sz w:val="28"/>
                <w:vertAlign w:val="subscript"/>
              </w:rPr>
              <w:t>3</w:t>
            </w:r>
          </w:p>
        </w:tc>
      </w:tr>
      <w:tr w:rsidR="00E43473" w:rsidTr="00312CDD">
        <w:trPr>
          <w:jc w:val="center"/>
        </w:trPr>
        <w:tc>
          <w:tcPr>
            <w:tcW w:w="9571" w:type="dxa"/>
            <w:gridSpan w:val="2"/>
          </w:tcPr>
          <w:p w:rsidR="00E43473" w:rsidRDefault="00E43473" w:rsidP="00E4347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СХОДСТВА:</w:t>
            </w:r>
          </w:p>
          <w:p w:rsidR="00E43473" w:rsidRDefault="00E43473" w:rsidP="00E4347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Простые вещества</w:t>
            </w:r>
          </w:p>
          <w:p w:rsidR="00E43473" w:rsidRDefault="00E43473" w:rsidP="00E4347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Газы</w:t>
            </w:r>
          </w:p>
          <w:p w:rsidR="00E43473" w:rsidRDefault="00E43473" w:rsidP="00E4347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Состоят из элемента кислорода</w:t>
            </w:r>
          </w:p>
          <w:p w:rsidR="00E43473" w:rsidRDefault="00E43473" w:rsidP="00E4347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Имеют молекулярное строение</w:t>
            </w:r>
          </w:p>
          <w:p w:rsidR="00E43473" w:rsidRDefault="00E43473" w:rsidP="00E4347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ковалентной неполярной химической связью</w:t>
            </w:r>
          </w:p>
          <w:p w:rsidR="00E43473" w:rsidRDefault="00E43473" w:rsidP="00E4347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Тяжелее воздуха</w:t>
            </w:r>
          </w:p>
        </w:tc>
      </w:tr>
      <w:tr w:rsidR="00E43473" w:rsidTr="00C425F9">
        <w:trPr>
          <w:jc w:val="center"/>
        </w:trPr>
        <w:tc>
          <w:tcPr>
            <w:tcW w:w="9571" w:type="dxa"/>
            <w:gridSpan w:val="2"/>
          </w:tcPr>
          <w:p w:rsidR="00E43473" w:rsidRDefault="00E43473" w:rsidP="00E4347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РАЗЛИЧИЯ</w:t>
            </w:r>
          </w:p>
        </w:tc>
      </w:tr>
      <w:tr w:rsidR="00E43473" w:rsidTr="00E43473">
        <w:trPr>
          <w:jc w:val="center"/>
        </w:trPr>
        <w:tc>
          <w:tcPr>
            <w:tcW w:w="4785" w:type="dxa"/>
          </w:tcPr>
          <w:p w:rsidR="00E43473" w:rsidRDefault="00E43473" w:rsidP="00C203A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Бесцветный, прозрачный, без запа</w:t>
            </w:r>
            <w:r w:rsidR="00C203AC">
              <w:rPr>
                <w:rFonts w:ascii="Times New Roman" w:hAnsi="Times New Roman" w:cs="Times New Roman"/>
                <w:sz w:val="28"/>
              </w:rPr>
              <w:t>х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="00C203AC">
              <w:rPr>
                <w:rFonts w:ascii="Times New Roman" w:hAnsi="Times New Roman" w:cs="Times New Roman"/>
                <w:sz w:val="28"/>
              </w:rPr>
              <w:t>, плохо растворимый в воде газ, поддерживающий дыхание и горение</w:t>
            </w:r>
          </w:p>
        </w:tc>
        <w:tc>
          <w:tcPr>
            <w:tcW w:w="4786" w:type="dxa"/>
          </w:tcPr>
          <w:p w:rsidR="00E43473" w:rsidRDefault="00C203AC" w:rsidP="00BE5D1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Синего цвета, прозрачный, с запахом свежести после грозы, не растворимый в воде газ, не поддерживающий дыхание и горение</w:t>
            </w:r>
            <w:r w:rsidR="00BE5D13">
              <w:rPr>
                <w:rFonts w:ascii="Times New Roman" w:hAnsi="Times New Roman" w:cs="Times New Roman"/>
                <w:sz w:val="28"/>
              </w:rPr>
              <w:t>, удерживает жесткое ультрафиолетовое облучение, находится в верхних слоях атмосферы Земли</w:t>
            </w:r>
          </w:p>
        </w:tc>
      </w:tr>
      <w:tr w:rsidR="00E43473" w:rsidTr="00E43473">
        <w:trPr>
          <w:jc w:val="center"/>
        </w:trPr>
        <w:tc>
          <w:tcPr>
            <w:tcW w:w="4785" w:type="dxa"/>
          </w:tcPr>
          <w:p w:rsidR="00E43473" w:rsidRDefault="00C203AC" w:rsidP="00E4347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Образуется из озона в нижних слоях атмосферы после грозы при нагревании (солнечными лучами)</w:t>
            </w:r>
          </w:p>
        </w:tc>
        <w:tc>
          <w:tcPr>
            <w:tcW w:w="4786" w:type="dxa"/>
          </w:tcPr>
          <w:p w:rsidR="00E43473" w:rsidRDefault="00C203AC" w:rsidP="00E4347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Образуется из кислорода при грозовых разрядах в верхних слоях атмосферы</w:t>
            </w:r>
          </w:p>
        </w:tc>
      </w:tr>
      <w:tr w:rsidR="00BE5D13" w:rsidTr="00E43473">
        <w:trPr>
          <w:jc w:val="center"/>
        </w:trPr>
        <w:tc>
          <w:tcPr>
            <w:tcW w:w="4785" w:type="dxa"/>
          </w:tcPr>
          <w:p w:rsidR="00BE5D13" w:rsidRDefault="00BE5D13" w:rsidP="00E4347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Молекула кислорода состоит из 2-х атомов, связанных между собой двойной химической связью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=О</w:t>
            </w:r>
          </w:p>
        </w:tc>
        <w:tc>
          <w:tcPr>
            <w:tcW w:w="4786" w:type="dxa"/>
          </w:tcPr>
          <w:p w:rsidR="00BE5D13" w:rsidRDefault="00BE5D13" w:rsidP="00BE5D1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Молекула озона состоит из 3-х атомов, связанных между собой одинарными химическими связями </w:t>
            </w:r>
          </w:p>
          <w:p w:rsidR="00BE5D13" w:rsidRDefault="00BE5D13" w:rsidP="00BE5D1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98.2pt;margin-top:12.9pt;width:3.4pt;height:5.45pt;z-index:251658240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shape id="_x0000_s1028" type="#_x0000_t32" style="position:absolute;left:0;text-align:left;margin-left:80.55pt;margin-top:12.9pt;width:4.05pt;height:5.45pt;flip:x;z-index:251659264" o:connectortype="straight"/>
              </w:pict>
            </w:r>
            <w:r>
              <w:rPr>
                <w:rFonts w:ascii="Times New Roman" w:hAnsi="Times New Roman" w:cs="Times New Roman"/>
                <w:sz w:val="28"/>
              </w:rPr>
              <w:t xml:space="preserve">                         О</w:t>
            </w:r>
          </w:p>
          <w:p w:rsidR="00BE5D13" w:rsidRDefault="00BE5D13" w:rsidP="00BE5D1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shape id="_x0000_s1029" type="#_x0000_t32" style="position:absolute;left:0;text-align:left;margin-left:84.6pt;margin-top:8.8pt;width:10.2pt;height:0;z-index:251660288" o:connectortype="straight"/>
              </w:pict>
            </w:r>
            <w:r>
              <w:rPr>
                <w:rFonts w:ascii="Times New Roman" w:hAnsi="Times New Roman" w:cs="Times New Roman"/>
                <w:sz w:val="28"/>
              </w:rPr>
              <w:t xml:space="preserve">                    О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О</w:t>
            </w:r>
            <w:proofErr w:type="spellEnd"/>
            <w:proofErr w:type="gramEnd"/>
          </w:p>
          <w:p w:rsidR="00BE5D13" w:rsidRDefault="00BE5D13" w:rsidP="00BE5D1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Молекула озона менее устойчива, чем молекула кислорода, поэтому озон – более химически активное вещество.</w:t>
            </w:r>
          </w:p>
          <w:p w:rsidR="00BE5D13" w:rsidRDefault="00BE5D13" w:rsidP="00BE5D1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43473" w:rsidRDefault="00E43473" w:rsidP="00681215">
      <w:pPr>
        <w:pStyle w:val="a3"/>
        <w:rPr>
          <w:rFonts w:ascii="Times New Roman" w:hAnsi="Times New Roman" w:cs="Times New Roman"/>
          <w:sz w:val="28"/>
        </w:rPr>
      </w:pPr>
    </w:p>
    <w:p w:rsidR="00E43473" w:rsidRPr="00681215" w:rsidRDefault="00E43473" w:rsidP="00681215">
      <w:pPr>
        <w:pStyle w:val="a3"/>
        <w:rPr>
          <w:rFonts w:ascii="Times New Roman" w:hAnsi="Times New Roman" w:cs="Times New Roman"/>
          <w:sz w:val="28"/>
        </w:rPr>
      </w:pPr>
    </w:p>
    <w:sectPr w:rsidR="00E43473" w:rsidRPr="00681215" w:rsidSect="00B15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65D3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81215"/>
    <w:rsid w:val="00681215"/>
    <w:rsid w:val="00B1523F"/>
    <w:rsid w:val="00BE5D13"/>
    <w:rsid w:val="00C203AC"/>
    <w:rsid w:val="00E43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1215"/>
    <w:pPr>
      <w:spacing w:after="0" w:line="240" w:lineRule="auto"/>
    </w:pPr>
  </w:style>
  <w:style w:type="table" w:styleId="a4">
    <w:name w:val="Table Grid"/>
    <w:basedOn w:val="a1"/>
    <w:uiPriority w:val="59"/>
    <w:rsid w:val="00E43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</dc:creator>
  <cp:keywords/>
  <dc:description/>
  <cp:lastModifiedBy>Алл</cp:lastModifiedBy>
  <cp:revision>3</cp:revision>
  <dcterms:created xsi:type="dcterms:W3CDTF">2012-02-02T12:30:00Z</dcterms:created>
  <dcterms:modified xsi:type="dcterms:W3CDTF">2012-02-02T13:02:00Z</dcterms:modified>
</cp:coreProperties>
</file>